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C5" w:rsidRDefault="009949C5" w:rsidP="002301A6">
      <w:pPr>
        <w:spacing w:after="0"/>
        <w:jc w:val="center"/>
        <w:rPr>
          <w:b/>
          <w:bCs/>
        </w:rPr>
      </w:pPr>
    </w:p>
    <w:p w:rsidR="009949C5" w:rsidRDefault="009949C5" w:rsidP="002301A6">
      <w:pPr>
        <w:spacing w:after="0"/>
        <w:jc w:val="center"/>
        <w:rPr>
          <w:b/>
          <w:bCs/>
        </w:rPr>
      </w:pPr>
    </w:p>
    <w:p w:rsidR="002301A6" w:rsidRDefault="002301A6" w:rsidP="002301A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  <w:r w:rsidRPr="002301A6">
        <w:rPr>
          <w:b/>
          <w:bCs/>
        </w:rPr>
        <w:t xml:space="preserve">– </w:t>
      </w:r>
      <w:r>
        <w:rPr>
          <w:b/>
          <w:bCs/>
        </w:rPr>
        <w:t>ZAMÓWIENIA PUBLICZNE</w:t>
      </w:r>
    </w:p>
    <w:p w:rsidR="002301A6" w:rsidRPr="002301A6" w:rsidRDefault="002301A6" w:rsidP="002301A6">
      <w:pPr>
        <w:spacing w:after="0"/>
        <w:jc w:val="center"/>
      </w:pPr>
    </w:p>
    <w:p w:rsidR="002301A6" w:rsidRDefault="002301A6" w:rsidP="002301A6">
      <w:pPr>
        <w:spacing w:after="0"/>
        <w:jc w:val="both"/>
      </w:pPr>
      <w:r w:rsidRPr="002301A6"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</w:t>
      </w:r>
      <w:r w:rsidRPr="002301A6">
        <w:br/>
        <w:t>o ochronie danych) (Dz. Urz. UE L 119 z 04.05.2016, str. 1), dalej „RODO” informuję, że:</w:t>
      </w:r>
    </w:p>
    <w:p w:rsidR="002301A6" w:rsidRPr="002301A6" w:rsidRDefault="002301A6" w:rsidP="002301A6">
      <w:pPr>
        <w:spacing w:after="0"/>
        <w:jc w:val="both"/>
      </w:pPr>
    </w:p>
    <w:p w:rsidR="002301A6" w:rsidRPr="002301A6" w:rsidRDefault="002301A6" w:rsidP="002301A6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2301A6">
        <w:t xml:space="preserve">Administratorem Państwa danych jest Zespół Oświaty i Wychowania w </w:t>
      </w:r>
      <w:proofErr w:type="spellStart"/>
      <w:r w:rsidRPr="002301A6">
        <w:t>Miedźnej</w:t>
      </w:r>
      <w:proofErr w:type="spellEnd"/>
      <w:r w:rsidRPr="002301A6">
        <w:t xml:space="preserve"> z s. w Woli, </w:t>
      </w:r>
      <w:r w:rsidRPr="002301A6">
        <w:br/>
        <w:t>43-225 Wola, ul. Poprzeczna 1, tel. 32 211 61 77;</w:t>
      </w:r>
    </w:p>
    <w:p w:rsidR="002301A6" w:rsidRPr="002301A6" w:rsidRDefault="002301A6" w:rsidP="002301A6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2301A6">
        <w:t xml:space="preserve">Administrator wyznaczył Inspektora Ochrony Danych, z którym można kontaktować się pisemnie </w:t>
      </w:r>
      <w:r w:rsidRPr="002301A6">
        <w:br/>
        <w:t>za pomocą poczty tradycyjnej na adres: 43-225 Wola, ul. Poprzeczna 1 lub pocztą elektroniczną pod adresem: </w:t>
      </w:r>
      <w:hyperlink r:id="rId7" w:history="1">
        <w:r w:rsidRPr="002301A6">
          <w:rPr>
            <w:rStyle w:val="Hipercze"/>
            <w:color w:val="auto"/>
            <w:u w:val="none"/>
          </w:rPr>
          <w:t>iod@zoiw.miedzna.pl</w:t>
        </w:r>
      </w:hyperlink>
      <w:r w:rsidRPr="002301A6">
        <w:t>;</w:t>
      </w:r>
    </w:p>
    <w:p w:rsidR="002301A6" w:rsidRPr="002301A6" w:rsidRDefault="002301A6" w:rsidP="002301A6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2301A6">
        <w:t xml:space="preserve"> Pani/Pana dane osobowe przetwarzane będą w celu związanym z przedmiotowym postępowaniem </w:t>
      </w:r>
      <w:r w:rsidRPr="002301A6">
        <w:br/>
        <w:t xml:space="preserve">o udzielenie zamówienia publicznego na podstawie Pani/Pana zgody wyrażonej poprzez akt uczestnictwa w postępowaniu oraz </w:t>
      </w:r>
      <w:bookmarkStart w:id="0" w:name="_Hlk17362243"/>
      <w:r w:rsidRPr="002301A6">
        <w:t xml:space="preserve">Ustawy z dnia 29 stycznia 2004 r. - prawo zamówień publicznych (tekst jednolity Dz. U. z 2018 r. poz. 1986 z </w:t>
      </w:r>
      <w:proofErr w:type="spellStart"/>
      <w:r w:rsidRPr="002301A6">
        <w:t>późn</w:t>
      </w:r>
      <w:proofErr w:type="spellEnd"/>
      <w:r w:rsidRPr="002301A6">
        <w:t>. zm.), dalej zwaną „ustawą PZP”</w:t>
      </w:r>
      <w:bookmarkEnd w:id="0"/>
      <w:r w:rsidRPr="002301A6">
        <w:t xml:space="preserve">, </w:t>
      </w:r>
    </w:p>
    <w:p w:rsidR="002301A6" w:rsidRPr="002301A6" w:rsidRDefault="002301A6" w:rsidP="002301A6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2301A6">
        <w:t>Odbiorcami Pani/Pana danych osobowych będą zainteresowane osoby lub podmioty, którym udostępniona zostanie dokumentacja postępowania, gdyż co do zasady postępowanie o udzielenie zamówienia publicznego jest jawne -  art. 8 ustawy PZP;</w:t>
      </w:r>
    </w:p>
    <w:p w:rsidR="002301A6" w:rsidRPr="002301A6" w:rsidRDefault="002301A6" w:rsidP="002301A6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2301A6">
        <w:t xml:space="preserve">27.5. Pani/Pana dane osobowe będą przechowywane przez okres, wynikający z regulacji prawnych: Ustawa o narodowym zasobie archiwalnym i archiwach (tekst jednolity Dz. U. z 2019 r. poz. 553), </w:t>
      </w:r>
      <w:r w:rsidRPr="002301A6">
        <w:br/>
        <w:t>wg. kategorii archiwalnej w oparciu o klasyfikację i kwalifikację dokumentacji w jednolitym rzeczowym wykazie akt;</w:t>
      </w:r>
    </w:p>
    <w:p w:rsidR="002301A6" w:rsidRPr="002301A6" w:rsidRDefault="002301A6" w:rsidP="002301A6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2301A6">
        <w:t xml:space="preserve">W odniesieniu do Pani /Pana danych osobowych decyzje nie będą podejmowane w sposób </w:t>
      </w:r>
      <w:r w:rsidRPr="002301A6">
        <w:br/>
        <w:t>zautomatyzowany;</w:t>
      </w:r>
    </w:p>
    <w:p w:rsidR="002301A6" w:rsidRPr="002301A6" w:rsidRDefault="002301A6" w:rsidP="002301A6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2301A6">
        <w:t>Posiada Pani/Pan</w:t>
      </w:r>
      <w:r>
        <w:t xml:space="preserve"> prawo</w:t>
      </w:r>
      <w:r w:rsidRPr="002301A6">
        <w:t>:</w:t>
      </w:r>
    </w:p>
    <w:p w:rsidR="002301A6" w:rsidRPr="002301A6" w:rsidRDefault="002301A6" w:rsidP="002301A6">
      <w:pPr>
        <w:spacing w:after="0"/>
        <w:ind w:left="426"/>
        <w:jc w:val="both"/>
      </w:pPr>
      <w:r>
        <w:t xml:space="preserve">-   </w:t>
      </w:r>
      <w:r w:rsidRPr="002301A6">
        <w:t>dostępu do danych osobowych Pani/Pana dotyczących;</w:t>
      </w:r>
    </w:p>
    <w:p w:rsidR="002301A6" w:rsidRPr="002301A6" w:rsidRDefault="002301A6" w:rsidP="002301A6">
      <w:pPr>
        <w:spacing w:after="0"/>
        <w:ind w:left="426"/>
        <w:jc w:val="both"/>
      </w:pPr>
      <w:r>
        <w:t xml:space="preserve">-   </w:t>
      </w:r>
      <w:r w:rsidRPr="002301A6">
        <w:t xml:space="preserve">do sprostowania Pani/Pana danych osobowych </w:t>
      </w:r>
      <w:r w:rsidRPr="002301A6">
        <w:rPr>
          <w:vertAlign w:val="superscript"/>
        </w:rPr>
        <w:footnoteReference w:id="1"/>
      </w:r>
      <w:r w:rsidRPr="002301A6">
        <w:t>;</w:t>
      </w:r>
    </w:p>
    <w:p w:rsidR="002301A6" w:rsidRPr="002301A6" w:rsidRDefault="002301A6" w:rsidP="002301A6">
      <w:pPr>
        <w:spacing w:after="0"/>
        <w:ind w:left="426"/>
        <w:jc w:val="both"/>
      </w:pPr>
      <w:r>
        <w:t xml:space="preserve">- </w:t>
      </w:r>
      <w:r w:rsidRPr="002301A6">
        <w:t xml:space="preserve">żądania od administratora ograniczenia przetwarzania danych osobowych z zastrzeżeniem przypadków, o których mowa w art. 18 ust. 2 RODO </w:t>
      </w:r>
      <w:r w:rsidRPr="002301A6">
        <w:rPr>
          <w:vertAlign w:val="superscript"/>
        </w:rPr>
        <w:footnoteReference w:id="2"/>
      </w:r>
      <w:r w:rsidRPr="002301A6">
        <w:t>;</w:t>
      </w:r>
    </w:p>
    <w:p w:rsidR="002301A6" w:rsidRPr="002301A6" w:rsidRDefault="002301A6" w:rsidP="002301A6">
      <w:pPr>
        <w:spacing w:after="0"/>
        <w:ind w:left="426"/>
        <w:jc w:val="both"/>
      </w:pPr>
      <w:r>
        <w:t xml:space="preserve">- </w:t>
      </w:r>
      <w:r w:rsidRPr="002301A6">
        <w:t xml:space="preserve">do wniesienia skargi do Prezesa Urzędu Ochrony Danych Osobowych, gdy uzna Pani/Pan, </w:t>
      </w:r>
      <w:r>
        <w:br/>
      </w:r>
      <w:r w:rsidRPr="002301A6">
        <w:t>że przetwarzanie danych osobowych Pani/Pana dotyczących narusza przepisy RODO;</w:t>
      </w:r>
    </w:p>
    <w:p w:rsidR="002301A6" w:rsidRPr="002301A6" w:rsidRDefault="002301A6" w:rsidP="002301A6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2301A6">
        <w:t>Nie przysługuje Pani/Panu:</w:t>
      </w:r>
    </w:p>
    <w:p w:rsidR="002301A6" w:rsidRPr="002301A6" w:rsidRDefault="002301A6" w:rsidP="002301A6">
      <w:pPr>
        <w:spacing w:after="0"/>
        <w:ind w:left="426"/>
        <w:jc w:val="both"/>
      </w:pPr>
      <w:r>
        <w:t xml:space="preserve">-  </w:t>
      </w:r>
      <w:r w:rsidRPr="002301A6">
        <w:t>w związku z art. 17 ust. 3 lit. b, d lub e RODO prawo do usunięcia danych osobowych;</w:t>
      </w:r>
    </w:p>
    <w:p w:rsidR="002301A6" w:rsidRPr="002301A6" w:rsidRDefault="002301A6" w:rsidP="002301A6">
      <w:pPr>
        <w:spacing w:after="0"/>
        <w:ind w:left="426"/>
        <w:jc w:val="both"/>
      </w:pPr>
      <w:r>
        <w:rPr>
          <w:bCs/>
        </w:rPr>
        <w:t xml:space="preserve">-  </w:t>
      </w:r>
      <w:r w:rsidRPr="002301A6">
        <w:rPr>
          <w:bCs/>
        </w:rPr>
        <w:t>na podstawie art. 21 RODO prawo sprzeciwu, wobec przetwarzania danych osobowych, gdyż podstawą prawną przetwarzania Pani/Pana danych osobowych jest art. 6 ust. 1 lit. c RODO;</w:t>
      </w:r>
    </w:p>
    <w:p w:rsidR="002301A6" w:rsidRPr="002301A6" w:rsidRDefault="002301A6" w:rsidP="002301A6">
      <w:pPr>
        <w:spacing w:after="0"/>
        <w:ind w:left="426"/>
        <w:jc w:val="both"/>
      </w:pPr>
    </w:p>
    <w:p w:rsidR="002301A6" w:rsidRPr="002301A6" w:rsidRDefault="002301A6" w:rsidP="002301A6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2301A6">
        <w:t>Podane danych osobowych w związku z udziałem w postępowani</w:t>
      </w:r>
      <w:bookmarkStart w:id="1" w:name="_GoBack"/>
      <w:bookmarkEnd w:id="1"/>
      <w:r w:rsidRPr="002301A6">
        <w:t>u o zamówienia publiczne nie jest obowiązkowe, ale jest warunkiem niezbędnym do wzięcia w nim udziału.</w:t>
      </w:r>
    </w:p>
    <w:p w:rsidR="002301A6" w:rsidRPr="002301A6" w:rsidRDefault="002301A6" w:rsidP="002301A6">
      <w:pPr>
        <w:spacing w:after="0"/>
        <w:jc w:val="both"/>
      </w:pPr>
    </w:p>
    <w:p w:rsidR="002301A6" w:rsidRPr="002301A6" w:rsidRDefault="002301A6" w:rsidP="002301A6">
      <w:pPr>
        <w:spacing w:after="0"/>
        <w:jc w:val="both"/>
      </w:pPr>
    </w:p>
    <w:p w:rsidR="002301A6" w:rsidRPr="002301A6" w:rsidRDefault="002301A6" w:rsidP="002301A6">
      <w:pPr>
        <w:spacing w:after="0"/>
        <w:jc w:val="both"/>
      </w:pPr>
    </w:p>
    <w:p w:rsidR="002301A6" w:rsidRPr="002301A6" w:rsidRDefault="002301A6" w:rsidP="002301A6">
      <w:pPr>
        <w:spacing w:after="0"/>
      </w:pPr>
    </w:p>
    <w:p w:rsidR="002301A6" w:rsidRDefault="002301A6" w:rsidP="002301A6">
      <w:pPr>
        <w:spacing w:after="0"/>
      </w:pPr>
    </w:p>
    <w:sectPr w:rsidR="002301A6">
      <w:footerReference w:type="default" r:id="rId8"/>
      <w:pgSz w:w="11906" w:h="16838"/>
      <w:pgMar w:top="708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CDF" w:rsidRDefault="00824CDF" w:rsidP="002301A6">
      <w:pPr>
        <w:spacing w:after="0" w:line="240" w:lineRule="auto"/>
      </w:pPr>
      <w:r>
        <w:separator/>
      </w:r>
    </w:p>
  </w:endnote>
  <w:endnote w:type="continuationSeparator" w:id="0">
    <w:p w:rsidR="00824CDF" w:rsidRDefault="00824CDF" w:rsidP="0023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17" w:rsidRDefault="00824CDF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:rsidR="00194617" w:rsidRDefault="00824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CDF" w:rsidRDefault="00824CDF" w:rsidP="002301A6">
      <w:pPr>
        <w:spacing w:after="0" w:line="240" w:lineRule="auto"/>
      </w:pPr>
      <w:r>
        <w:separator/>
      </w:r>
    </w:p>
  </w:footnote>
  <w:footnote w:type="continuationSeparator" w:id="0">
    <w:p w:rsidR="00824CDF" w:rsidRDefault="00824CDF" w:rsidP="002301A6">
      <w:pPr>
        <w:spacing w:after="0" w:line="240" w:lineRule="auto"/>
      </w:pPr>
      <w:r>
        <w:continuationSeparator/>
      </w:r>
    </w:p>
  </w:footnote>
  <w:footnote w:id="1">
    <w:p w:rsidR="002301A6" w:rsidRDefault="002301A6" w:rsidP="009949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vertAlign w:val="superscript"/>
        </w:rPr>
        <w:t>Skorzystanie z prawa do sprostowania nie może skutkować zmianą wyniku postępowania o udzielenie zamówienia publicznego ani zmiana postanowień umowy w zakresie</w:t>
      </w:r>
      <w:r w:rsidR="009949C5">
        <w:rPr>
          <w:vertAlign w:val="superscript"/>
        </w:rPr>
        <w:t xml:space="preserve"> </w:t>
      </w:r>
      <w:r>
        <w:rPr>
          <w:vertAlign w:val="superscript"/>
        </w:rPr>
        <w:t>niezgodnym z ustawą PZP oraz nie może naruszać integralności protokołu oraz jego załączników</w:t>
      </w:r>
    </w:p>
  </w:footnote>
  <w:footnote w:id="2">
    <w:p w:rsidR="002301A6" w:rsidRDefault="002301A6" w:rsidP="00230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vertAlign w:val="superscript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301A6" w:rsidRDefault="002301A6" w:rsidP="002301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6D3"/>
    <w:multiLevelType w:val="multilevel"/>
    <w:tmpl w:val="BA4ECEF4"/>
    <w:styleLink w:val="WW8Num45"/>
    <w:lvl w:ilvl="0">
      <w:start w:val="1"/>
      <w:numFmt w:val="decimal"/>
      <w:lvlText w:val="%1."/>
      <w:lvlJc w:val="left"/>
      <w:rPr>
        <w:rFonts w:ascii="Verdana" w:eastAsia="Times New Roman" w:hAnsi="Verdana" w:cs="Times New Roman"/>
        <w:color w:val="000000"/>
        <w:sz w:val="20"/>
        <w:szCs w:val="20"/>
      </w:rPr>
    </w:lvl>
    <w:lvl w:ilvl="1">
      <w:numFmt w:val="bullet"/>
      <w:lvlText w:val=""/>
      <w:lvlJc w:val="left"/>
      <w:rPr>
        <w:rFonts w:ascii="Symbol" w:hAnsi="Symbol" w:cs="Courier New"/>
        <w:sz w:val="22"/>
        <w:szCs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"/>
      <w:lvlJc w:val="left"/>
      <w:rPr>
        <w:rFonts w:ascii="Wingdings" w:hAnsi="Wingdings" w:cs="Wingdings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F6E30E4"/>
    <w:multiLevelType w:val="multilevel"/>
    <w:tmpl w:val="BB482838"/>
    <w:styleLink w:val="WW8Num43"/>
    <w:lvl w:ilvl="0">
      <w:start w:val="1"/>
      <w:numFmt w:val="decimal"/>
      <w:lvlText w:val="%1."/>
      <w:lvlJc w:val="left"/>
      <w:rPr>
        <w:rFonts w:ascii="Symbol" w:hAnsi="Symbol" w:cs="Symbol"/>
        <w:b/>
        <w:bCs/>
        <w:sz w:val="20"/>
        <w:szCs w:val="22"/>
      </w:rPr>
    </w:lvl>
    <w:lvl w:ilvl="1">
      <w:numFmt w:val="bullet"/>
      <w:lvlText w:val="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365514D5"/>
    <w:multiLevelType w:val="hybridMultilevel"/>
    <w:tmpl w:val="A3E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A6"/>
    <w:rsid w:val="002301A6"/>
    <w:rsid w:val="00824CDF"/>
    <w:rsid w:val="009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096B"/>
  <w15:chartTrackingRefBased/>
  <w15:docId w15:val="{50CB5F5F-A278-434E-BB97-2390F2A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01A6"/>
  </w:style>
  <w:style w:type="paragraph" w:styleId="Tekstprzypisudolnego">
    <w:name w:val="footnote text"/>
    <w:basedOn w:val="Normalny"/>
    <w:link w:val="TekstprzypisudolnegoZnak"/>
    <w:rsid w:val="002301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1A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2301A6"/>
    <w:rPr>
      <w:position w:val="0"/>
      <w:vertAlign w:val="superscript"/>
    </w:rPr>
  </w:style>
  <w:style w:type="numbering" w:customStyle="1" w:styleId="WW8Num45">
    <w:name w:val="WW8Num45"/>
    <w:basedOn w:val="Bezlisty"/>
    <w:rsid w:val="002301A6"/>
    <w:pPr>
      <w:numPr>
        <w:numId w:val="1"/>
      </w:numPr>
    </w:pPr>
  </w:style>
  <w:style w:type="numbering" w:customStyle="1" w:styleId="WW8Num43">
    <w:name w:val="WW8Num43"/>
    <w:basedOn w:val="Bezlisty"/>
    <w:rsid w:val="002301A6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2301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1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iw.mied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cp:lastPrinted>2019-08-22T09:31:00Z</cp:lastPrinted>
  <dcterms:created xsi:type="dcterms:W3CDTF">2019-08-22T09:23:00Z</dcterms:created>
  <dcterms:modified xsi:type="dcterms:W3CDTF">2019-08-22T09:32:00Z</dcterms:modified>
</cp:coreProperties>
</file>